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77" w:rsidRPr="00DD289B" w:rsidRDefault="001254EC">
      <w:pPr>
        <w:ind w:left="840"/>
        <w:rPr>
          <w:sz w:val="28"/>
          <w:szCs w:val="28"/>
        </w:rPr>
      </w:pPr>
      <w:bookmarkStart w:id="0" w:name="page1"/>
      <w:bookmarkEnd w:id="0"/>
      <w:r w:rsidRPr="00DD289B">
        <w:rPr>
          <w:rFonts w:ascii="Verdana" w:eastAsia="Verdana" w:hAnsi="Verdana" w:cs="Verdana"/>
          <w:b/>
          <w:bCs/>
          <w:sz w:val="28"/>
          <w:szCs w:val="28"/>
        </w:rPr>
        <w:t>Advanced Placement United States History</w:t>
      </w:r>
    </w:p>
    <w:p w:rsidR="00B65077" w:rsidRPr="00DD289B" w:rsidRDefault="001254EC">
      <w:pPr>
        <w:spacing w:line="237" w:lineRule="auto"/>
        <w:ind w:left="1960"/>
        <w:rPr>
          <w:rFonts w:ascii="Calibri" w:eastAsia="Calibri" w:hAnsi="Calibri" w:cs="Calibri"/>
          <w:b/>
          <w:bCs/>
          <w:sz w:val="28"/>
          <w:szCs w:val="28"/>
        </w:rPr>
      </w:pPr>
      <w:r w:rsidRPr="00DD289B">
        <w:rPr>
          <w:rFonts w:ascii="Calibri" w:eastAsia="Calibri" w:hAnsi="Calibri" w:cs="Calibri"/>
          <w:b/>
          <w:bCs/>
          <w:sz w:val="28"/>
          <w:szCs w:val="28"/>
        </w:rPr>
        <w:t>APUSH Summer Assignment 2017-2018</w:t>
      </w:r>
    </w:p>
    <w:p w:rsidR="00154BE4" w:rsidRPr="00DD289B" w:rsidRDefault="00154BE4">
      <w:pPr>
        <w:spacing w:line="237" w:lineRule="auto"/>
        <w:ind w:left="1960"/>
        <w:rPr>
          <w:rFonts w:ascii="Calibri" w:eastAsia="Calibri" w:hAnsi="Calibri" w:cs="Calibri"/>
          <w:b/>
          <w:bCs/>
          <w:sz w:val="28"/>
          <w:szCs w:val="28"/>
        </w:rPr>
      </w:pPr>
      <w:r w:rsidRPr="00DD289B">
        <w:rPr>
          <w:rFonts w:ascii="Calibri" w:eastAsia="Calibri" w:hAnsi="Calibri" w:cs="Calibri"/>
          <w:b/>
          <w:bCs/>
          <w:sz w:val="28"/>
          <w:szCs w:val="28"/>
        </w:rPr>
        <w:t xml:space="preserve">Raymond Brown: </w:t>
      </w:r>
      <w:hyperlink r:id="rId5" w:history="1">
        <w:r w:rsidRPr="00DD289B">
          <w:rPr>
            <w:rStyle w:val="Hyperlink"/>
            <w:rFonts w:ascii="Calibri" w:eastAsia="Calibri" w:hAnsi="Calibri" w:cs="Calibri"/>
            <w:b/>
            <w:bCs/>
            <w:sz w:val="28"/>
            <w:szCs w:val="28"/>
          </w:rPr>
          <w:t>Brownrj@fultonschools.org</w:t>
        </w:r>
      </w:hyperlink>
    </w:p>
    <w:p w:rsidR="00154BE4" w:rsidRPr="00DD289B" w:rsidRDefault="00154BE4">
      <w:pPr>
        <w:spacing w:line="237" w:lineRule="auto"/>
        <w:ind w:left="1960"/>
        <w:rPr>
          <w:rFonts w:ascii="Calibri" w:eastAsia="Calibri" w:hAnsi="Calibri" w:cs="Calibri"/>
          <w:b/>
          <w:bCs/>
          <w:sz w:val="28"/>
          <w:szCs w:val="28"/>
        </w:rPr>
      </w:pPr>
      <w:r w:rsidRPr="00DD289B">
        <w:rPr>
          <w:rFonts w:ascii="Calibri" w:eastAsia="Calibri" w:hAnsi="Calibri" w:cs="Calibri"/>
          <w:b/>
          <w:bCs/>
          <w:sz w:val="28"/>
          <w:szCs w:val="28"/>
        </w:rPr>
        <w:t xml:space="preserve">Tom Henderson: </w:t>
      </w:r>
      <w:hyperlink r:id="rId6" w:history="1">
        <w:r w:rsidRPr="00DD289B">
          <w:rPr>
            <w:rStyle w:val="Hyperlink"/>
            <w:rFonts w:ascii="Calibri" w:eastAsia="Calibri" w:hAnsi="Calibri" w:cs="Calibri"/>
            <w:b/>
            <w:bCs/>
            <w:sz w:val="28"/>
            <w:szCs w:val="28"/>
          </w:rPr>
          <w:t>HendersonTM@fultonschools.org</w:t>
        </w:r>
      </w:hyperlink>
    </w:p>
    <w:p w:rsidR="00154BE4" w:rsidRPr="00783565" w:rsidRDefault="00154BE4" w:rsidP="00154BE4">
      <w:pPr>
        <w:spacing w:line="237" w:lineRule="auto"/>
        <w:rPr>
          <w:sz w:val="28"/>
          <w:szCs w:val="28"/>
        </w:rPr>
      </w:pPr>
    </w:p>
    <w:p w:rsidR="00783565" w:rsidRPr="00783565" w:rsidRDefault="00154BE4" w:rsidP="00154BE4">
      <w:pPr>
        <w:spacing w:line="237" w:lineRule="auto"/>
        <w:rPr>
          <w:sz w:val="24"/>
          <w:szCs w:val="24"/>
        </w:rPr>
      </w:pPr>
      <w:r w:rsidRPr="00783565">
        <w:rPr>
          <w:sz w:val="24"/>
          <w:szCs w:val="24"/>
        </w:rPr>
        <w:t xml:space="preserve">Allow me to welcome to AP US History.  This is a course that will cover the entirety of United States history from the first European settlers to present day.  </w:t>
      </w:r>
      <w:r w:rsidRPr="00783565">
        <w:rPr>
          <w:sz w:val="24"/>
          <w:szCs w:val="24"/>
        </w:rPr>
        <w:t xml:space="preserve">Because of the way that the AP test is organized and weighted it is important that we get started right away. Your summer assignment will cover all of time period 1 (1497-1601). </w:t>
      </w:r>
    </w:p>
    <w:p w:rsidR="00783565" w:rsidRPr="00783565" w:rsidRDefault="00783565" w:rsidP="00154BE4">
      <w:pPr>
        <w:spacing w:line="237" w:lineRule="auto"/>
        <w:rPr>
          <w:sz w:val="24"/>
          <w:szCs w:val="24"/>
        </w:rPr>
      </w:pPr>
      <w:r w:rsidRPr="00783565">
        <w:rPr>
          <w:b/>
          <w:sz w:val="24"/>
          <w:szCs w:val="24"/>
        </w:rPr>
        <w:t>Summer assignment part 1</w:t>
      </w:r>
      <w:r w:rsidRPr="00783565">
        <w:rPr>
          <w:sz w:val="24"/>
          <w:szCs w:val="24"/>
        </w:rPr>
        <w:t xml:space="preserve">: there are 6 word docs and 5 helpful </w:t>
      </w:r>
      <w:proofErr w:type="spellStart"/>
      <w:r w:rsidRPr="00783565">
        <w:rPr>
          <w:sz w:val="24"/>
          <w:szCs w:val="24"/>
        </w:rPr>
        <w:t>powerpoints</w:t>
      </w:r>
      <w:proofErr w:type="spellEnd"/>
      <w:r w:rsidRPr="00783565">
        <w:rPr>
          <w:sz w:val="24"/>
          <w:szCs w:val="24"/>
        </w:rPr>
        <w:t xml:space="preserve"> attached to help you with your work. Below are the assignments that you need to have ready on the first day of school.</w:t>
      </w:r>
    </w:p>
    <w:p w:rsidR="00783565" w:rsidRPr="00783565" w:rsidRDefault="00783565" w:rsidP="00783565">
      <w:pPr>
        <w:pStyle w:val="ListParagraph"/>
        <w:numPr>
          <w:ilvl w:val="0"/>
          <w:numId w:val="2"/>
        </w:numPr>
        <w:spacing w:line="237" w:lineRule="auto"/>
        <w:rPr>
          <w:b/>
          <w:sz w:val="24"/>
          <w:szCs w:val="24"/>
        </w:rPr>
      </w:pPr>
      <w:r w:rsidRPr="00783565">
        <w:rPr>
          <w:b/>
          <w:sz w:val="24"/>
          <w:szCs w:val="24"/>
        </w:rPr>
        <w:t>Exploration Chart</w:t>
      </w:r>
    </w:p>
    <w:p w:rsidR="00783565" w:rsidRPr="00783565" w:rsidRDefault="00783565" w:rsidP="00783565">
      <w:pPr>
        <w:pStyle w:val="ListParagraph"/>
        <w:numPr>
          <w:ilvl w:val="0"/>
          <w:numId w:val="2"/>
        </w:numPr>
        <w:spacing w:line="237" w:lineRule="auto"/>
        <w:rPr>
          <w:b/>
          <w:sz w:val="24"/>
          <w:szCs w:val="24"/>
        </w:rPr>
      </w:pPr>
      <w:r w:rsidRPr="00783565">
        <w:rPr>
          <w:b/>
          <w:sz w:val="24"/>
          <w:szCs w:val="24"/>
        </w:rPr>
        <w:t>Bartolome de las Casas Analysis</w:t>
      </w:r>
    </w:p>
    <w:p w:rsidR="00783565" w:rsidRPr="00783565" w:rsidRDefault="00783565" w:rsidP="00783565">
      <w:pPr>
        <w:pStyle w:val="ListParagraph"/>
        <w:numPr>
          <w:ilvl w:val="0"/>
          <w:numId w:val="2"/>
        </w:numPr>
        <w:spacing w:line="237" w:lineRule="auto"/>
        <w:rPr>
          <w:b/>
          <w:sz w:val="24"/>
          <w:szCs w:val="24"/>
        </w:rPr>
      </w:pPr>
      <w:r w:rsidRPr="00783565">
        <w:rPr>
          <w:b/>
          <w:sz w:val="24"/>
          <w:szCs w:val="24"/>
        </w:rPr>
        <w:t>Plagues and Peoples Columbian exchange Questions</w:t>
      </w:r>
    </w:p>
    <w:p w:rsidR="00783565" w:rsidRPr="00783565" w:rsidRDefault="00783565" w:rsidP="00783565">
      <w:pPr>
        <w:pStyle w:val="ListParagraph"/>
        <w:numPr>
          <w:ilvl w:val="0"/>
          <w:numId w:val="2"/>
        </w:numPr>
        <w:spacing w:line="237" w:lineRule="auto"/>
        <w:rPr>
          <w:b/>
          <w:sz w:val="24"/>
          <w:szCs w:val="24"/>
        </w:rPr>
      </w:pPr>
      <w:r w:rsidRPr="00783565">
        <w:rPr>
          <w:b/>
          <w:sz w:val="24"/>
          <w:szCs w:val="24"/>
        </w:rPr>
        <w:t>Howard Zinn’s Columbus Analysis</w:t>
      </w:r>
    </w:p>
    <w:p w:rsidR="00783565" w:rsidRPr="00783565" w:rsidRDefault="00783565" w:rsidP="00783565">
      <w:pPr>
        <w:pStyle w:val="ListParagraph"/>
        <w:numPr>
          <w:ilvl w:val="0"/>
          <w:numId w:val="2"/>
        </w:numPr>
        <w:spacing w:line="237" w:lineRule="auto"/>
        <w:rPr>
          <w:b/>
          <w:sz w:val="24"/>
          <w:szCs w:val="24"/>
        </w:rPr>
      </w:pPr>
      <w:r w:rsidRPr="00783565">
        <w:rPr>
          <w:b/>
          <w:sz w:val="24"/>
          <w:szCs w:val="24"/>
        </w:rPr>
        <w:t>Early Natives Chart</w:t>
      </w:r>
    </w:p>
    <w:p w:rsidR="00783565" w:rsidRPr="00783565" w:rsidRDefault="00783565" w:rsidP="00783565">
      <w:pPr>
        <w:pStyle w:val="ListParagraph"/>
        <w:numPr>
          <w:ilvl w:val="0"/>
          <w:numId w:val="2"/>
        </w:numPr>
        <w:spacing w:line="237" w:lineRule="auto"/>
        <w:rPr>
          <w:b/>
          <w:sz w:val="24"/>
          <w:szCs w:val="24"/>
        </w:rPr>
      </w:pPr>
      <w:r w:rsidRPr="00783565">
        <w:rPr>
          <w:b/>
          <w:sz w:val="24"/>
          <w:szCs w:val="24"/>
        </w:rPr>
        <w:t>Preparation for Columbus Essay</w:t>
      </w:r>
    </w:p>
    <w:p w:rsidR="00783565" w:rsidRPr="00783565" w:rsidRDefault="00783565" w:rsidP="00783565">
      <w:pPr>
        <w:spacing w:line="237" w:lineRule="auto"/>
        <w:rPr>
          <w:sz w:val="24"/>
          <w:szCs w:val="24"/>
        </w:rPr>
      </w:pPr>
    </w:p>
    <w:p w:rsidR="00783565" w:rsidRPr="00783565" w:rsidRDefault="00783565" w:rsidP="00783565">
      <w:pPr>
        <w:spacing w:line="237" w:lineRule="auto"/>
        <w:rPr>
          <w:sz w:val="24"/>
          <w:szCs w:val="24"/>
        </w:rPr>
      </w:pPr>
      <w:r w:rsidRPr="00783565">
        <w:rPr>
          <w:b/>
          <w:sz w:val="24"/>
          <w:szCs w:val="24"/>
        </w:rPr>
        <w:t xml:space="preserve">Summer Assignment Part 2: </w:t>
      </w:r>
      <w:r w:rsidRPr="00783565">
        <w:rPr>
          <w:sz w:val="24"/>
          <w:szCs w:val="24"/>
        </w:rPr>
        <w:t>For this part you will need to purchase the book America a narrative History Brief 9</w:t>
      </w:r>
      <w:r w:rsidRPr="00783565">
        <w:rPr>
          <w:sz w:val="24"/>
          <w:szCs w:val="24"/>
          <w:vertAlign w:val="superscript"/>
        </w:rPr>
        <w:t>th</w:t>
      </w:r>
      <w:r w:rsidRPr="00783565">
        <w:rPr>
          <w:sz w:val="24"/>
          <w:szCs w:val="24"/>
        </w:rPr>
        <w:t xml:space="preserve"> edition. You can buy this book in two ways, one looks like this:</w:t>
      </w:r>
    </w:p>
    <w:p w:rsidR="00783565" w:rsidRPr="00783565" w:rsidRDefault="00783565" w:rsidP="00783565">
      <w:pPr>
        <w:spacing w:line="237" w:lineRule="auto"/>
        <w:ind w:left="2880" w:firstLine="720"/>
        <w:rPr>
          <w:sz w:val="24"/>
          <w:szCs w:val="24"/>
        </w:rPr>
      </w:pPr>
      <w:r w:rsidRPr="00783565">
        <w:rPr>
          <w:noProof/>
          <w:sz w:val="24"/>
          <w:szCs w:val="24"/>
        </w:rPr>
        <w:drawing>
          <wp:inline distT="0" distB="0" distL="0" distR="0">
            <wp:extent cx="1213092" cy="1828800"/>
            <wp:effectExtent l="0" t="0" r="6350" b="0"/>
            <wp:docPr id="2" name="Picture 2" descr="https://images-na.ssl-images-amazon.com/images/I/51%2BG6iUfOL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2BG6iUfOLL._SX329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549" cy="1834011"/>
                    </a:xfrm>
                    <a:prstGeom prst="rect">
                      <a:avLst/>
                    </a:prstGeom>
                    <a:noFill/>
                    <a:ln>
                      <a:noFill/>
                    </a:ln>
                  </pic:spPr>
                </pic:pic>
              </a:graphicData>
            </a:graphic>
          </wp:inline>
        </w:drawing>
      </w:r>
    </w:p>
    <w:p w:rsidR="00783565" w:rsidRPr="00783565" w:rsidRDefault="00783565" w:rsidP="00783565">
      <w:pPr>
        <w:spacing w:line="237" w:lineRule="auto"/>
        <w:ind w:left="2880" w:firstLine="720"/>
        <w:rPr>
          <w:sz w:val="24"/>
          <w:szCs w:val="24"/>
        </w:rPr>
      </w:pPr>
      <w:r w:rsidRPr="00783565">
        <w:rPr>
          <w:sz w:val="24"/>
          <w:szCs w:val="24"/>
        </w:rPr>
        <w:t>This is good for the whole year.</w:t>
      </w:r>
    </w:p>
    <w:p w:rsidR="00783565" w:rsidRPr="00783565" w:rsidRDefault="00783565" w:rsidP="00783565">
      <w:pPr>
        <w:spacing w:line="237" w:lineRule="auto"/>
        <w:rPr>
          <w:sz w:val="24"/>
          <w:szCs w:val="24"/>
        </w:rPr>
      </w:pPr>
      <w:r w:rsidRPr="00783565">
        <w:rPr>
          <w:sz w:val="24"/>
          <w:szCs w:val="24"/>
        </w:rPr>
        <w:t>The second way is purchasing both the first and second volumes. They look like this:</w:t>
      </w:r>
      <w:r w:rsidR="00DD289B">
        <w:rPr>
          <w:sz w:val="24"/>
          <w:szCs w:val="24"/>
        </w:rPr>
        <w:tab/>
      </w:r>
      <w:r w:rsidR="00DD289B">
        <w:rPr>
          <w:sz w:val="24"/>
          <w:szCs w:val="24"/>
        </w:rPr>
        <w:tab/>
      </w:r>
    </w:p>
    <w:p w:rsidR="00783565" w:rsidRDefault="00783565" w:rsidP="00783565">
      <w:pPr>
        <w:spacing w:line="237" w:lineRule="auto"/>
        <w:rPr>
          <w:sz w:val="24"/>
          <w:szCs w:val="24"/>
        </w:rPr>
      </w:pPr>
      <w:r w:rsidRPr="00783565">
        <w:rPr>
          <w:sz w:val="24"/>
          <w:szCs w:val="24"/>
        </w:rPr>
        <w:t xml:space="preserve"> </w:t>
      </w:r>
      <w:r w:rsidR="00DD289B">
        <w:rPr>
          <w:sz w:val="24"/>
          <w:szCs w:val="24"/>
        </w:rPr>
        <w:tab/>
      </w:r>
      <w:r w:rsidR="00DD289B">
        <w:rPr>
          <w:sz w:val="24"/>
          <w:szCs w:val="24"/>
        </w:rPr>
        <w:tab/>
      </w:r>
      <w:r w:rsidR="00DD289B">
        <w:rPr>
          <w:sz w:val="24"/>
          <w:szCs w:val="24"/>
        </w:rPr>
        <w:tab/>
      </w:r>
      <w:r w:rsidRPr="00783565">
        <w:rPr>
          <w:noProof/>
          <w:sz w:val="24"/>
          <w:szCs w:val="24"/>
        </w:rPr>
        <w:drawing>
          <wp:inline distT="0" distB="0" distL="0" distR="0">
            <wp:extent cx="1133838" cy="1714500"/>
            <wp:effectExtent l="0" t="0" r="9525" b="0"/>
            <wp:docPr id="3" name="Picture 3" descr="https://images-na.ssl-images-amazon.com/images/I/51qxJCfZwd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qxJCfZwdL._SX328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713" cy="1729432"/>
                    </a:xfrm>
                    <a:prstGeom prst="rect">
                      <a:avLst/>
                    </a:prstGeom>
                    <a:noFill/>
                    <a:ln>
                      <a:noFill/>
                    </a:ln>
                  </pic:spPr>
                </pic:pic>
              </a:graphicData>
            </a:graphic>
          </wp:inline>
        </w:drawing>
      </w:r>
      <w:r w:rsidR="00DD289B">
        <w:rPr>
          <w:sz w:val="24"/>
          <w:szCs w:val="24"/>
        </w:rPr>
        <w:tab/>
      </w:r>
      <w:r w:rsidR="00DD289B">
        <w:rPr>
          <w:sz w:val="24"/>
          <w:szCs w:val="24"/>
        </w:rPr>
        <w:tab/>
      </w:r>
      <w:r w:rsidR="00DD289B">
        <w:rPr>
          <w:sz w:val="24"/>
          <w:szCs w:val="24"/>
        </w:rPr>
        <w:tab/>
      </w:r>
      <w:r w:rsidR="00DD289B">
        <w:rPr>
          <w:noProof/>
        </w:rPr>
        <w:drawing>
          <wp:inline distT="0" distB="0" distL="0" distR="0">
            <wp:extent cx="1143955" cy="1733266"/>
            <wp:effectExtent l="0" t="0" r="0" b="635"/>
            <wp:docPr id="4" name="Picture 4" descr="https://images-na.ssl-images-amazon.com/images/I/51f6eTCNMm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f6eTCNMmL._SX329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633" cy="1787324"/>
                    </a:xfrm>
                    <a:prstGeom prst="rect">
                      <a:avLst/>
                    </a:prstGeom>
                    <a:noFill/>
                    <a:ln>
                      <a:noFill/>
                    </a:ln>
                  </pic:spPr>
                </pic:pic>
              </a:graphicData>
            </a:graphic>
          </wp:inline>
        </w:drawing>
      </w:r>
      <w:r w:rsidR="00DD289B">
        <w:rPr>
          <w:sz w:val="24"/>
          <w:szCs w:val="24"/>
        </w:rPr>
        <w:tab/>
      </w:r>
      <w:r w:rsidR="00DD289B">
        <w:rPr>
          <w:sz w:val="24"/>
          <w:szCs w:val="24"/>
        </w:rPr>
        <w:tab/>
      </w:r>
    </w:p>
    <w:p w:rsidR="00DD289B" w:rsidRDefault="00DD289B" w:rsidP="00DD289B">
      <w:pPr>
        <w:tabs>
          <w:tab w:val="left" w:pos="2257"/>
        </w:tabs>
        <w:spacing w:line="237" w:lineRule="auto"/>
        <w:rPr>
          <w:sz w:val="24"/>
          <w:szCs w:val="24"/>
        </w:rPr>
      </w:pPr>
      <w:r>
        <w:rPr>
          <w:sz w:val="24"/>
          <w:szCs w:val="24"/>
        </w:rPr>
        <w:tab/>
        <w:t>This is Volume 1</w:t>
      </w:r>
      <w:r>
        <w:rPr>
          <w:sz w:val="24"/>
          <w:szCs w:val="24"/>
        </w:rPr>
        <w:tab/>
      </w:r>
      <w:r>
        <w:rPr>
          <w:sz w:val="24"/>
          <w:szCs w:val="24"/>
        </w:rPr>
        <w:tab/>
      </w:r>
      <w:r>
        <w:rPr>
          <w:sz w:val="24"/>
          <w:szCs w:val="24"/>
        </w:rPr>
        <w:tab/>
      </w:r>
      <w:proofErr w:type="gramStart"/>
      <w:r>
        <w:rPr>
          <w:sz w:val="24"/>
          <w:szCs w:val="24"/>
        </w:rPr>
        <w:t>This</w:t>
      </w:r>
      <w:proofErr w:type="gramEnd"/>
      <w:r>
        <w:rPr>
          <w:sz w:val="24"/>
          <w:szCs w:val="24"/>
        </w:rPr>
        <w:t xml:space="preserve"> is Volume 2</w:t>
      </w:r>
    </w:p>
    <w:p w:rsidR="00DD289B" w:rsidRDefault="00DD289B" w:rsidP="00DD289B">
      <w:pPr>
        <w:tabs>
          <w:tab w:val="left" w:pos="2257"/>
        </w:tabs>
        <w:spacing w:line="237" w:lineRule="auto"/>
        <w:rPr>
          <w:sz w:val="24"/>
          <w:szCs w:val="24"/>
        </w:rPr>
      </w:pPr>
      <w:r>
        <w:rPr>
          <w:sz w:val="24"/>
          <w:szCs w:val="24"/>
        </w:rPr>
        <w:t xml:space="preserve">This book will be required for the entire school year. The most affordable way to purchase it is through a site like Amazon, Chegg.com, or half.com and </w:t>
      </w:r>
      <w:r>
        <w:rPr>
          <w:b/>
          <w:sz w:val="24"/>
          <w:szCs w:val="24"/>
        </w:rPr>
        <w:t>BUY THEM USED.</w:t>
      </w:r>
    </w:p>
    <w:p w:rsidR="00DD289B" w:rsidRDefault="00DD289B" w:rsidP="00DD289B">
      <w:pPr>
        <w:tabs>
          <w:tab w:val="left" w:pos="2257"/>
        </w:tabs>
        <w:spacing w:line="237" w:lineRule="auto"/>
        <w:rPr>
          <w:sz w:val="24"/>
          <w:szCs w:val="24"/>
        </w:rPr>
      </w:pPr>
    </w:p>
    <w:p w:rsidR="00DD289B" w:rsidRDefault="00DD289B" w:rsidP="00DD289B">
      <w:pPr>
        <w:tabs>
          <w:tab w:val="left" w:pos="2257"/>
        </w:tabs>
        <w:spacing w:line="237" w:lineRule="auto"/>
        <w:rPr>
          <w:sz w:val="24"/>
          <w:szCs w:val="24"/>
        </w:rPr>
      </w:pPr>
      <w:r>
        <w:rPr>
          <w:sz w:val="24"/>
          <w:szCs w:val="24"/>
        </w:rPr>
        <w:t>You will need to have the first chapter read by the first day of class. Please takes notes on this chapter as we will start our first of many open note reading quizzes. Learning to take notes on what you read is imperative to succeeding in this class.</w:t>
      </w:r>
    </w:p>
    <w:p w:rsidR="00DD289B" w:rsidRDefault="00DD289B" w:rsidP="00DD289B">
      <w:pPr>
        <w:tabs>
          <w:tab w:val="left" w:pos="2257"/>
        </w:tabs>
        <w:spacing w:line="237" w:lineRule="auto"/>
        <w:rPr>
          <w:sz w:val="24"/>
          <w:szCs w:val="24"/>
        </w:rPr>
      </w:pPr>
    </w:p>
    <w:p w:rsidR="00DD289B" w:rsidRPr="00DD289B" w:rsidRDefault="00DD289B" w:rsidP="00DD289B">
      <w:pPr>
        <w:tabs>
          <w:tab w:val="left" w:pos="2257"/>
        </w:tabs>
        <w:spacing w:line="237" w:lineRule="auto"/>
        <w:rPr>
          <w:sz w:val="24"/>
          <w:szCs w:val="24"/>
        </w:rPr>
      </w:pPr>
      <w:r>
        <w:rPr>
          <w:sz w:val="24"/>
          <w:szCs w:val="24"/>
        </w:rPr>
        <w:t>If you have any questions please email either of the instructors at their listed emails above.</w:t>
      </w:r>
      <w:bookmarkStart w:id="1" w:name="_GoBack"/>
      <w:bookmarkEnd w:id="1"/>
    </w:p>
    <w:sectPr w:rsidR="00DD289B" w:rsidRPr="00DD289B" w:rsidSect="00783565">
      <w:pgSz w:w="12240" w:h="15840"/>
      <w:pgMar w:top="720" w:right="720" w:bottom="720" w:left="720" w:header="0" w:footer="0" w:gutter="0"/>
      <w:cols w:space="720" w:equalWidth="0">
        <w:col w:w="1008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B23C6"/>
    <w:multiLevelType w:val="hybridMultilevel"/>
    <w:tmpl w:val="AAB8DBEE"/>
    <w:lvl w:ilvl="0" w:tplc="B5786F30">
      <w:start w:val="1"/>
      <w:numFmt w:val="bullet"/>
      <w:lvlText w:val=""/>
      <w:lvlJc w:val="left"/>
    </w:lvl>
    <w:lvl w:ilvl="1" w:tplc="DF74EB90">
      <w:numFmt w:val="decimal"/>
      <w:lvlText w:val=""/>
      <w:lvlJc w:val="left"/>
    </w:lvl>
    <w:lvl w:ilvl="2" w:tplc="7E0AA236">
      <w:numFmt w:val="decimal"/>
      <w:lvlText w:val=""/>
      <w:lvlJc w:val="left"/>
    </w:lvl>
    <w:lvl w:ilvl="3" w:tplc="75AE1D54">
      <w:numFmt w:val="decimal"/>
      <w:lvlText w:val=""/>
      <w:lvlJc w:val="left"/>
    </w:lvl>
    <w:lvl w:ilvl="4" w:tplc="754EB222">
      <w:numFmt w:val="decimal"/>
      <w:lvlText w:val=""/>
      <w:lvlJc w:val="left"/>
    </w:lvl>
    <w:lvl w:ilvl="5" w:tplc="656C701C">
      <w:numFmt w:val="decimal"/>
      <w:lvlText w:val=""/>
      <w:lvlJc w:val="left"/>
    </w:lvl>
    <w:lvl w:ilvl="6" w:tplc="7AE64AFE">
      <w:numFmt w:val="decimal"/>
      <w:lvlText w:val=""/>
      <w:lvlJc w:val="left"/>
    </w:lvl>
    <w:lvl w:ilvl="7" w:tplc="54BC13D2">
      <w:numFmt w:val="decimal"/>
      <w:lvlText w:val=""/>
      <w:lvlJc w:val="left"/>
    </w:lvl>
    <w:lvl w:ilvl="8" w:tplc="D00CD42A">
      <w:numFmt w:val="decimal"/>
      <w:lvlText w:val=""/>
      <w:lvlJc w:val="left"/>
    </w:lvl>
  </w:abstractNum>
  <w:abstractNum w:abstractNumId="1" w15:restartNumberingAfterBreak="0">
    <w:nsid w:val="3E131D82"/>
    <w:multiLevelType w:val="hybridMultilevel"/>
    <w:tmpl w:val="3662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7"/>
    <w:rsid w:val="001254EC"/>
    <w:rsid w:val="00154BE4"/>
    <w:rsid w:val="00783565"/>
    <w:rsid w:val="00B65077"/>
    <w:rsid w:val="00DD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1B508-1130-4253-903E-8B60C6C5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BE4"/>
    <w:rPr>
      <w:color w:val="0563C1" w:themeColor="hyperlink"/>
      <w:u w:val="single"/>
    </w:rPr>
  </w:style>
  <w:style w:type="paragraph" w:styleId="ListParagraph">
    <w:name w:val="List Paragraph"/>
    <w:basedOn w:val="Normal"/>
    <w:uiPriority w:val="34"/>
    <w:qFormat/>
    <w:rsid w:val="0078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dersonTM@fultonschools.org" TargetMode="External"/><Relationship Id="rId11" Type="http://schemas.openxmlformats.org/officeDocument/2006/relationships/theme" Target="theme/theme1.xml"/><Relationship Id="rId5" Type="http://schemas.openxmlformats.org/officeDocument/2006/relationships/hyperlink" Target="mailto:Brownrj@fulton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Brown, Raymond J</cp:lastModifiedBy>
  <cp:revision>3</cp:revision>
  <dcterms:created xsi:type="dcterms:W3CDTF">2017-05-02T15:34:00Z</dcterms:created>
  <dcterms:modified xsi:type="dcterms:W3CDTF">2017-05-22T14:17:00Z</dcterms:modified>
</cp:coreProperties>
</file>